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1609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105"/>
        <w:gridCol w:w="900"/>
        <w:gridCol w:w="960"/>
        <w:gridCol w:w="1035"/>
        <w:gridCol w:w="840"/>
        <w:gridCol w:w="915"/>
        <w:gridCol w:w="810"/>
        <w:gridCol w:w="810"/>
        <w:gridCol w:w="825"/>
        <w:gridCol w:w="810"/>
        <w:gridCol w:w="810"/>
        <w:gridCol w:w="810"/>
        <w:gridCol w:w="825"/>
        <w:gridCol w:w="810"/>
        <w:gridCol w:w="810"/>
        <w:gridCol w:w="810"/>
        <w:gridCol w:w="825"/>
        <w:gridCol w:w="810"/>
        <w:gridCol w:w="1575"/>
      </w:tblGrid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restart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ОТЧЕТ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ОБ ИСПОЛНЕНИИ УЧРЕЖДЕНИЕМ ПЛАНА ЕГО ФИНАНСОВО-ХОЗЯЙСТВЕННОЙ ДЕЯТЕЛЬНОСТИ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КОДЫ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Форма по ОКУД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0503737</w:t>
            </w:r>
          </w:p>
        </w:tc>
      </w:tr>
      <w:tr>
        <w:trPr>
          <w:cantSplit/>
          <w:trHeight w:val="0" w:hRule="auto"/>
        </w:trPr>
        <w:tc>
          <w:tcPr>
            <w:tcW w:w="5565" w:type="dxa"/>
            <w:gridSpan w:val="7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на</w:t>
            </w: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1 января 2025 г.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Дата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01.01.2025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Учреждение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МБДОУ «Лучик» пгт Посьет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36783242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tcBorders>
              <w:bottom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Обособленное подразделение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Учредитель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ОКТМО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05548000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Наименование органа, осуществля-</w:t>
            </w:r>
          </w:p>
        </w:tc>
        <w:tc>
          <w:tcPr>
            <w:tcW w:w="8235" w:type="dxa"/>
            <w:gridSpan w:val="10"/>
            <w:vMerge w:val="restart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МУНИЦИПАЛЬНОЕ КАЗЕННОЕ УЧРЕЖДЕНИЕ "УПРАВЛЕНИЕ ОБРАЗОВАНИЯ ХАСАНСКОГО МУНИЦИПАЛЬНОГО ОКРУГА"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ющего полномочия учредителя</w:t>
            </w:r>
          </w:p>
        </w:tc>
        <w:tc>
          <w:tcPr>
            <w:tcW w:w="8235" w:type="dxa"/>
            <w:gridSpan w:val="10"/>
            <w:vMerge w:val="continue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Глава по БК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021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Вид финансового обеспечения (деятельности)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Деятельность по выполнению государственного (муниципального) задания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Периодичность: квартальная, годовая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Единица измерения:</w:t>
            </w:r>
          </w:p>
        </w:tc>
        <w:tc>
          <w:tcPr>
            <w:tcW w:w="1035" w:type="dxa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руб.</w:t>
            </w: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ОКЕИ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383</w:t>
            </w:r>
          </w:p>
        </w:tc>
      </w:tr>
      <w:tr>
        <w:trPr>
          <w:cantSplit/>
          <w:trHeight w:val="0" w:hRule="auto"/>
        </w:trPr>
        <w:tc>
          <w:tcPr>
            <w:tcW w:w="3000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7320" w:type="dxa"/>
            <w:gridSpan w:val="9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1. Доходы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3210" w:type="dxa"/>
            <w:gridSpan w:val="3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21 042 799,27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20 470 761,28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20 470 761,28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572 037,99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от оказания платных услуг (работ), компенсаций затрат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040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21 042 799,27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20 470 761,28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20 470 761,28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572 037,99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9765" w:type="dxa"/>
            <w:gridSpan w:val="12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2. Расходы учреждения</w:t>
            </w:r>
          </w:p>
        </w:tc>
        <w:tc>
          <w:tcPr>
            <w:tcW w:w="157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Расходы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21 042 799,27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20 470 761,28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20 470 761,28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572 037,99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lef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jc w:val="left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840" w:type="dxa"/>
            <w:tcBorders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left w:val="non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111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13 551 784,28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13 551 784,28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13 551 784,28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Взносы по обязательному социальному страхованию на выплаты по оплате труда работников и иные выплаты работникам учреждений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119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4 064 590,49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4 064 590,49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4 064 590,49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1 033 883,78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951 323,09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951 323,09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82 560,69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2 392 540,72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1 903 063,42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1 903 063,42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489 477,30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Результат исполнения  (дефицит / профицит)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450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955" w:type="dxa"/>
            <w:gridSpan w:val="11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с.3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700" w:type="dxa"/>
            <w:gridSpan w:val="7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3. Источники финансирования дефицита средств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Источники финансирования дефицита средств - всего (стр. 520 + стр.590+ стр. 620 + стр. 700 + стр. 730 + стр. 820 + стр. 830)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Внутренние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Движение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поступление денежных средств прочие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выбытие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Внешние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710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bottom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-20 470 761,28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-20 470 761,28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20 470 761,28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20 470 761,28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оборотам средств учреждения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расчетам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по внутренним расчетам (Кт 030404510)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по внутренним расчетам (Дт 030404610)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расчетов по внутренним привлечениям средств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510" w:type="dxa"/>
            <w:gridSpan w:val="8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4. Сведения о возвратах остатков субсидий и расходов  прошлых лет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8130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Произведено возвратов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остатков субсидий прошлых лет,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расходов прошлых лет,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950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А.Н. Хрущ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финансово- экономической службы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2445" w:type="dxa"/>
            <w:gridSpan w:val="3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Главный бухгалтер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Н.Г. Ярославцева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i/>
                <w:b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4020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МКУ «Управление образования», ОГРН 1092502000051, ИНН 2531010346, КПП 253101001, 692701, Приморский край, м.о. Хасанский, пгт Славянка, ул Молодежная, д. 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20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(уполномоченное лицо)</w:t>
            </w: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Начальник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Е.А. Алексеева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172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(телефон, e-mail)</w:t>
            </w: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tcBorders>
              <w:left w:val="none" w:sz="0" w:space="0" w:color="auto"/>
            </w:tcBorders>
            <w:shd w:val="clear" w:color="auto" w:fill="d5eeff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4"/>
                <w:szCs w:val="14"/>
              </w:rPr>
              <w:t>7 февраля 2025 г.</w:t>
            </w: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</Relationships>
</file>